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3" w:rsidRDefault="000D2BBC" w:rsidP="006C636D">
      <w:pPr>
        <w:jc w:val="center"/>
        <w:rPr>
          <w:b/>
          <w:sz w:val="28"/>
          <w:szCs w:val="28"/>
        </w:rPr>
      </w:pPr>
      <w:r w:rsidRPr="00914B3E">
        <w:rPr>
          <w:b/>
          <w:sz w:val="28"/>
          <w:szCs w:val="28"/>
        </w:rPr>
        <w:t>AVISO DE ALTERAÇÃO DE EDITAL</w:t>
      </w:r>
    </w:p>
    <w:p w:rsidR="00FA28C3" w:rsidRDefault="00FA28C3" w:rsidP="006C636D">
      <w:pPr>
        <w:jc w:val="center"/>
        <w:rPr>
          <w:b/>
        </w:rPr>
      </w:pPr>
    </w:p>
    <w:p w:rsidR="00C7081D" w:rsidRDefault="00332E60" w:rsidP="006C636D">
      <w:pPr>
        <w:jc w:val="center"/>
        <w:rPr>
          <w:b/>
        </w:rPr>
      </w:pPr>
      <w:r>
        <w:rPr>
          <w:b/>
        </w:rPr>
        <w:t>TOMADA DE PREÇOS</w:t>
      </w:r>
      <w:r w:rsidR="00C7081D" w:rsidRPr="00C7081D">
        <w:rPr>
          <w:b/>
        </w:rPr>
        <w:t xml:space="preserve"> N</w:t>
      </w:r>
      <w:r>
        <w:rPr>
          <w:b/>
        </w:rPr>
        <w:t>.</w:t>
      </w:r>
      <w:r w:rsidR="00C7081D" w:rsidRPr="00C7081D">
        <w:rPr>
          <w:b/>
        </w:rPr>
        <w:t xml:space="preserve"> 0</w:t>
      </w:r>
      <w:r>
        <w:rPr>
          <w:b/>
        </w:rPr>
        <w:t>10</w:t>
      </w:r>
      <w:r w:rsidR="00C7081D" w:rsidRPr="00C7081D">
        <w:rPr>
          <w:b/>
        </w:rPr>
        <w:t xml:space="preserve"> / 201</w:t>
      </w:r>
      <w:r w:rsidR="008B3AA3">
        <w:rPr>
          <w:b/>
        </w:rPr>
        <w:t>3</w:t>
      </w:r>
      <w:r w:rsidR="00C7081D" w:rsidRPr="00C7081D">
        <w:rPr>
          <w:b/>
        </w:rPr>
        <w:t xml:space="preserve"> / AGDR </w:t>
      </w:r>
    </w:p>
    <w:p w:rsidR="006C636D" w:rsidRDefault="006C636D" w:rsidP="006C636D">
      <w:pPr>
        <w:jc w:val="center"/>
        <w:rPr>
          <w:b/>
        </w:rPr>
      </w:pPr>
      <w:r>
        <w:rPr>
          <w:b/>
        </w:rPr>
        <w:t>PROCESSO N</w:t>
      </w:r>
      <w:r w:rsidR="00332E60">
        <w:rPr>
          <w:b/>
        </w:rPr>
        <w:t>.</w:t>
      </w:r>
      <w:r>
        <w:rPr>
          <w:b/>
        </w:rPr>
        <w:t xml:space="preserve"> </w:t>
      </w:r>
      <w:r w:rsidR="008B3AA3">
        <w:rPr>
          <w:b/>
        </w:rPr>
        <w:t>2013000300004</w:t>
      </w:r>
      <w:r w:rsidR="00332E60">
        <w:rPr>
          <w:b/>
        </w:rPr>
        <w:t>78</w:t>
      </w:r>
    </w:p>
    <w:p w:rsidR="00F348EB" w:rsidRDefault="00F348EB" w:rsidP="00347745">
      <w:pPr>
        <w:jc w:val="both"/>
        <w:rPr>
          <w:rFonts w:cs="Arial"/>
          <w:b/>
          <w:szCs w:val="22"/>
        </w:rPr>
      </w:pPr>
    </w:p>
    <w:p w:rsidR="00347745" w:rsidRPr="00332E60" w:rsidRDefault="00347745" w:rsidP="00A97920">
      <w:pPr>
        <w:jc w:val="both"/>
        <w:rPr>
          <w:szCs w:val="22"/>
        </w:rPr>
      </w:pPr>
      <w:r w:rsidRPr="00332E60">
        <w:rPr>
          <w:rFonts w:cs="Arial"/>
          <w:b/>
          <w:szCs w:val="22"/>
        </w:rPr>
        <w:t>Objeto</w:t>
      </w:r>
      <w:r w:rsidRPr="00332E60">
        <w:rPr>
          <w:rFonts w:cs="Arial"/>
          <w:szCs w:val="22"/>
        </w:rPr>
        <w:t xml:space="preserve">: </w:t>
      </w:r>
      <w:r w:rsidR="00332E60" w:rsidRPr="00332E60">
        <w:rPr>
          <w:rFonts w:cs="Arial"/>
          <w:caps/>
          <w:szCs w:val="22"/>
        </w:rPr>
        <w:t>Contratação de empresa PARA CONSTRUÇÃO DE UMA CRECHE NA CIDADE OCIDENTAL-GOIÁS</w:t>
      </w:r>
      <w:r w:rsidR="008B7388" w:rsidRPr="00332E60">
        <w:rPr>
          <w:rFonts w:cs="Arial"/>
          <w:szCs w:val="22"/>
        </w:rPr>
        <w:t>.</w:t>
      </w:r>
    </w:p>
    <w:p w:rsidR="00A97920" w:rsidRDefault="00A97920" w:rsidP="00A97920">
      <w:pPr>
        <w:jc w:val="both"/>
      </w:pPr>
    </w:p>
    <w:p w:rsidR="00FA28C3" w:rsidRPr="00331BC9" w:rsidRDefault="00FA28C3" w:rsidP="00FA28C3">
      <w:pPr>
        <w:jc w:val="both"/>
      </w:pPr>
      <w:r w:rsidRPr="00C7081D">
        <w:t xml:space="preserve">A AGDR, através de sua Comissão Permanente de Licitação </w:t>
      </w:r>
      <w:r>
        <w:t xml:space="preserve">informa que o edital da </w:t>
      </w:r>
      <w:r w:rsidR="00332E60">
        <w:rPr>
          <w:b/>
        </w:rPr>
        <w:t>Tomada de Preços</w:t>
      </w:r>
      <w:r w:rsidRPr="00FA28C3">
        <w:rPr>
          <w:b/>
        </w:rPr>
        <w:t xml:space="preserve"> n. 0</w:t>
      </w:r>
      <w:r w:rsidR="00332E60">
        <w:rPr>
          <w:b/>
        </w:rPr>
        <w:t>10</w:t>
      </w:r>
      <w:r w:rsidRPr="00FA28C3">
        <w:rPr>
          <w:b/>
        </w:rPr>
        <w:t>/2013</w:t>
      </w:r>
      <w:r w:rsidRPr="00700485">
        <w:t xml:space="preserve">, </w:t>
      </w:r>
      <w:r>
        <w:t xml:space="preserve">no </w:t>
      </w:r>
      <w:r w:rsidRPr="00700485">
        <w:t xml:space="preserve">subitem 9.2, alínea “a”, inciso IV, </w:t>
      </w:r>
      <w:r w:rsidRPr="00700485">
        <w:rPr>
          <w:b/>
        </w:rPr>
        <w:t>onde se lê</w:t>
      </w:r>
      <w:r w:rsidRPr="00700485">
        <w:t>: “</w:t>
      </w:r>
      <w:r w:rsidR="00332E60" w:rsidRPr="003A71F5">
        <w:rPr>
          <w:rFonts w:cs="Arial"/>
        </w:rPr>
        <w:t xml:space="preserve">prazo de execução das obras não superior </w:t>
      </w:r>
      <w:r w:rsidR="00332E60" w:rsidRPr="00520BE6">
        <w:rPr>
          <w:rFonts w:cs="Arial"/>
        </w:rPr>
        <w:t xml:space="preserve">a </w:t>
      </w:r>
      <w:r w:rsidR="00332E60">
        <w:rPr>
          <w:rFonts w:cs="Arial"/>
        </w:rPr>
        <w:t>120</w:t>
      </w:r>
      <w:r w:rsidR="00332E60" w:rsidRPr="00520BE6">
        <w:rPr>
          <w:rFonts w:cs="Arial"/>
        </w:rPr>
        <w:t xml:space="preserve"> (</w:t>
      </w:r>
      <w:r w:rsidR="00332E60">
        <w:rPr>
          <w:rFonts w:cs="Arial"/>
        </w:rPr>
        <w:t>cento e vinte</w:t>
      </w:r>
      <w:r w:rsidR="00332E60" w:rsidRPr="00520BE6">
        <w:rPr>
          <w:rFonts w:cs="Arial"/>
        </w:rPr>
        <w:t>)</w:t>
      </w:r>
      <w:r w:rsidR="00332E60" w:rsidRPr="003A71F5">
        <w:rPr>
          <w:rFonts w:cs="Arial"/>
        </w:rPr>
        <w:t xml:space="preserve"> dias</w:t>
      </w:r>
      <w:r w:rsidRPr="00700485">
        <w:t xml:space="preserve">.” </w:t>
      </w:r>
      <w:r w:rsidRPr="00700485">
        <w:rPr>
          <w:b/>
        </w:rPr>
        <w:t>Leia-se</w:t>
      </w:r>
      <w:r w:rsidRPr="00700485">
        <w:t>: “prazo de execução das obras não superior a 240 (duzentos e quarenta) dias”.</w:t>
      </w:r>
    </w:p>
    <w:p w:rsidR="00FA28C3" w:rsidRDefault="00FA28C3" w:rsidP="00FA28C3">
      <w:pPr>
        <w:tabs>
          <w:tab w:val="left" w:pos="3450"/>
        </w:tabs>
        <w:jc w:val="both"/>
      </w:pPr>
      <w:r>
        <w:tab/>
      </w:r>
    </w:p>
    <w:p w:rsidR="00FA28C3" w:rsidRDefault="00FA28C3" w:rsidP="00FA28C3">
      <w:pPr>
        <w:jc w:val="both"/>
      </w:pPr>
      <w:r w:rsidRPr="00F93B12">
        <w:t>Ficam inalteradas as demais condições do Edital.</w:t>
      </w:r>
      <w:r>
        <w:t xml:space="preserve"> O instrumento convocatório modificado encontra-se à disposição dos interessados, para exame, no site </w:t>
      </w:r>
      <w:hyperlink r:id="rId8" w:history="1">
        <w:r w:rsidRPr="00F43EF4">
          <w:rPr>
            <w:rStyle w:val="Hyperlink"/>
          </w:rPr>
          <w:t>http://www.agdr.go.gov.br</w:t>
        </w:r>
      </w:hyperlink>
      <w:r>
        <w:t xml:space="preserve"> e junto a Comissão Permanente de Licitação da AGDR.</w:t>
      </w:r>
    </w:p>
    <w:p w:rsidR="00A97920" w:rsidRDefault="00A97920" w:rsidP="00F7102A">
      <w:pPr>
        <w:jc w:val="center"/>
      </w:pPr>
    </w:p>
    <w:p w:rsidR="00F7102A" w:rsidRDefault="00332E60" w:rsidP="00F7102A">
      <w:pPr>
        <w:jc w:val="center"/>
      </w:pPr>
      <w:r>
        <w:t>Rafael de Castro</w:t>
      </w:r>
    </w:p>
    <w:p w:rsidR="001950FC" w:rsidRPr="006C636D" w:rsidRDefault="006C636D" w:rsidP="00F7102A">
      <w:pPr>
        <w:jc w:val="center"/>
      </w:pPr>
      <w:r>
        <w:t>Presidente da Comissão Permanente de Licitação</w:t>
      </w:r>
    </w:p>
    <w:sectPr w:rsidR="001950FC" w:rsidRPr="006C636D" w:rsidSect="00A23B2A">
      <w:headerReference w:type="default" r:id="rId9"/>
      <w:pgSz w:w="12240" w:h="15840"/>
      <w:pgMar w:top="567" w:right="1134" w:bottom="851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44" w:rsidRDefault="00DD5E44">
      <w:r>
        <w:separator/>
      </w:r>
    </w:p>
  </w:endnote>
  <w:endnote w:type="continuationSeparator" w:id="0">
    <w:p w:rsidR="00DD5E44" w:rsidRDefault="00DD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44" w:rsidRDefault="00DD5E44">
      <w:r>
        <w:separator/>
      </w:r>
    </w:p>
  </w:footnote>
  <w:footnote w:type="continuationSeparator" w:id="0">
    <w:p w:rsidR="00DD5E44" w:rsidRDefault="00DD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C1" w:rsidRDefault="008B7388" w:rsidP="005638A4">
    <w:pPr>
      <w:pStyle w:val="Cabealho"/>
      <w:jc w:val="center"/>
    </w:pPr>
    <w:r w:rsidRPr="008B7388">
      <w:rPr>
        <w:noProof/>
      </w:rPr>
      <w:drawing>
        <wp:inline distT="0" distB="0" distL="0" distR="0">
          <wp:extent cx="3541012" cy="696593"/>
          <wp:effectExtent l="19050" t="0" r="2288" b="0"/>
          <wp:docPr id="1" name="Imagem 1" descr="logo-agdr-jun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gdr-jun-20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28" cy="696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BA0"/>
    <w:multiLevelType w:val="hybridMultilevel"/>
    <w:tmpl w:val="0A325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50FC1"/>
    <w:rsid w:val="0000731C"/>
    <w:rsid w:val="000B31AC"/>
    <w:rsid w:val="000C6F53"/>
    <w:rsid w:val="000D2BBC"/>
    <w:rsid w:val="000E341E"/>
    <w:rsid w:val="000F34FC"/>
    <w:rsid w:val="00110494"/>
    <w:rsid w:val="00135A2F"/>
    <w:rsid w:val="001950FC"/>
    <w:rsid w:val="001D0E05"/>
    <w:rsid w:val="001F11BB"/>
    <w:rsid w:val="00257BFC"/>
    <w:rsid w:val="00283418"/>
    <w:rsid w:val="00332D29"/>
    <w:rsid w:val="00332E60"/>
    <w:rsid w:val="003344DC"/>
    <w:rsid w:val="00347745"/>
    <w:rsid w:val="003B504C"/>
    <w:rsid w:val="00400FF1"/>
    <w:rsid w:val="00402C32"/>
    <w:rsid w:val="00417DA1"/>
    <w:rsid w:val="00435D3F"/>
    <w:rsid w:val="004541BC"/>
    <w:rsid w:val="004819D2"/>
    <w:rsid w:val="004B632E"/>
    <w:rsid w:val="004E4A9F"/>
    <w:rsid w:val="004F0C2C"/>
    <w:rsid w:val="0052744F"/>
    <w:rsid w:val="005638A4"/>
    <w:rsid w:val="00580DF0"/>
    <w:rsid w:val="00585036"/>
    <w:rsid w:val="005B602A"/>
    <w:rsid w:val="006239E2"/>
    <w:rsid w:val="006370C1"/>
    <w:rsid w:val="00652FF1"/>
    <w:rsid w:val="006579D5"/>
    <w:rsid w:val="006A4D9D"/>
    <w:rsid w:val="006C636D"/>
    <w:rsid w:val="006C6742"/>
    <w:rsid w:val="006D3EDE"/>
    <w:rsid w:val="006D5F5F"/>
    <w:rsid w:val="006F053E"/>
    <w:rsid w:val="006F3F7A"/>
    <w:rsid w:val="00710962"/>
    <w:rsid w:val="00723A35"/>
    <w:rsid w:val="00760E52"/>
    <w:rsid w:val="00767C33"/>
    <w:rsid w:val="00783B2E"/>
    <w:rsid w:val="00786112"/>
    <w:rsid w:val="007D6482"/>
    <w:rsid w:val="0081618E"/>
    <w:rsid w:val="00873D63"/>
    <w:rsid w:val="008839EE"/>
    <w:rsid w:val="008B3AA3"/>
    <w:rsid w:val="008B7388"/>
    <w:rsid w:val="008C5FC4"/>
    <w:rsid w:val="008E5973"/>
    <w:rsid w:val="00914B3E"/>
    <w:rsid w:val="009219E5"/>
    <w:rsid w:val="00927484"/>
    <w:rsid w:val="00950FC1"/>
    <w:rsid w:val="009B029E"/>
    <w:rsid w:val="009E1F5E"/>
    <w:rsid w:val="009F7324"/>
    <w:rsid w:val="00A11BBD"/>
    <w:rsid w:val="00A17943"/>
    <w:rsid w:val="00A23B2A"/>
    <w:rsid w:val="00A356CC"/>
    <w:rsid w:val="00A36D3D"/>
    <w:rsid w:val="00A97920"/>
    <w:rsid w:val="00AE176A"/>
    <w:rsid w:val="00B112EC"/>
    <w:rsid w:val="00B3588C"/>
    <w:rsid w:val="00B418D7"/>
    <w:rsid w:val="00B75A17"/>
    <w:rsid w:val="00BA58E1"/>
    <w:rsid w:val="00BC526F"/>
    <w:rsid w:val="00BD6B89"/>
    <w:rsid w:val="00C3337E"/>
    <w:rsid w:val="00C7081D"/>
    <w:rsid w:val="00C81280"/>
    <w:rsid w:val="00CB0DEC"/>
    <w:rsid w:val="00D41625"/>
    <w:rsid w:val="00D44124"/>
    <w:rsid w:val="00D570FD"/>
    <w:rsid w:val="00D61AE0"/>
    <w:rsid w:val="00D879E3"/>
    <w:rsid w:val="00DD5E44"/>
    <w:rsid w:val="00DD6492"/>
    <w:rsid w:val="00E10D0A"/>
    <w:rsid w:val="00E14952"/>
    <w:rsid w:val="00E25ACE"/>
    <w:rsid w:val="00E4289A"/>
    <w:rsid w:val="00E74DEB"/>
    <w:rsid w:val="00E85E90"/>
    <w:rsid w:val="00E86658"/>
    <w:rsid w:val="00EE3A9D"/>
    <w:rsid w:val="00F24A8A"/>
    <w:rsid w:val="00F348EB"/>
    <w:rsid w:val="00F43EF4"/>
    <w:rsid w:val="00F60F8F"/>
    <w:rsid w:val="00F64086"/>
    <w:rsid w:val="00F7102A"/>
    <w:rsid w:val="00F93B12"/>
    <w:rsid w:val="00FA28C3"/>
    <w:rsid w:val="00FA7503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B2A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23B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rsid w:val="00A23B2A"/>
    <w:pPr>
      <w:tabs>
        <w:tab w:val="left" w:pos="2268"/>
      </w:tabs>
      <w:spacing w:line="360" w:lineRule="auto"/>
      <w:jc w:val="center"/>
    </w:pPr>
    <w:rPr>
      <w:rFonts w:cs="Arial"/>
      <w:b/>
      <w:bCs/>
      <w:color w:val="FF0000"/>
    </w:rPr>
  </w:style>
  <w:style w:type="paragraph" w:styleId="Cabealho">
    <w:name w:val="header"/>
    <w:basedOn w:val="Normal"/>
    <w:rsid w:val="00A23B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3B2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C636D"/>
    <w:pPr>
      <w:tabs>
        <w:tab w:val="left" w:pos="2268"/>
      </w:tabs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6C636D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C70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08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7081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r.g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B46A-52B0-45C9-8EB2-0622F983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agdr</cp:lastModifiedBy>
  <cp:revision>2</cp:revision>
  <cp:lastPrinted>2013-09-17T20:29:00Z</cp:lastPrinted>
  <dcterms:created xsi:type="dcterms:W3CDTF">2013-10-18T20:05:00Z</dcterms:created>
  <dcterms:modified xsi:type="dcterms:W3CDTF">2013-10-18T20:05:00Z</dcterms:modified>
</cp:coreProperties>
</file>